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9F41" w14:textId="77777777" w:rsidR="00A2228B" w:rsidRPr="004E7E91" w:rsidRDefault="00EB29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eastAsia="Arial Narrow" w:hAnsi="Arial Narrow" w:cs="Arial Narrow"/>
          <w:b/>
          <w:smallCaps/>
          <w:sz w:val="32"/>
          <w:szCs w:val="32"/>
        </w:rPr>
      </w:pPr>
      <w:bookmarkStart w:id="0" w:name="_GoBack"/>
      <w:bookmarkEnd w:id="0"/>
      <w:r w:rsidRPr="004E7E91">
        <w:rPr>
          <w:rFonts w:ascii="Arial Narrow" w:eastAsia="Arial Narrow" w:hAnsi="Arial Narrow" w:cs="Arial Narrow"/>
          <w:b/>
          <w:smallCaps/>
          <w:sz w:val="32"/>
          <w:szCs w:val="32"/>
        </w:rPr>
        <w:t>ASIGNACIÓN DE LECTURA DE VERANO 2022 DE HCMS</w:t>
      </w:r>
    </w:p>
    <w:p w14:paraId="58335714" w14:textId="77777777" w:rsidR="00EB29A8" w:rsidRPr="004E7E91" w:rsidRDefault="00EB29A8" w:rsidP="0066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44A08BA2" w14:textId="10A428FA" w:rsidR="00031064" w:rsidRPr="004E7E91" w:rsidRDefault="00EB29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eastAsia="Arial Narrow" w:hAnsi="Arial Narrow" w:cs="Arial Narrow"/>
          <w:b/>
        </w:rPr>
      </w:pPr>
      <w:r w:rsidRPr="004E7E9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Las investigaciones han demostrado que la lectura durante el verano no sólo es fundamental para desarrollar las </w:t>
      </w:r>
      <w:r w:rsidR="00C26150" w:rsidRPr="004E7E91">
        <w:rPr>
          <w:rFonts w:ascii="Arial Narrow" w:eastAsia="Arial Narrow" w:hAnsi="Arial Narrow" w:cs="Arial Narrow"/>
          <w:b/>
          <w:color w:val="000000"/>
          <w:sz w:val="24"/>
          <w:szCs w:val="24"/>
        </w:rPr>
        <w:t>destrezas</w:t>
      </w:r>
      <w:r w:rsidRPr="004E7E9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de lectura, sino también para mantener los logros del año escolar anterior. Por esta razón, la asignación de </w:t>
      </w:r>
      <w:r w:rsidR="00B54E91" w:rsidRPr="004E7E91">
        <w:rPr>
          <w:rFonts w:ascii="Arial Narrow" w:eastAsia="Arial Narrow" w:hAnsi="Arial Narrow" w:cs="Arial Narrow"/>
          <w:b/>
          <w:color w:val="000000"/>
          <w:sz w:val="24"/>
          <w:szCs w:val="24"/>
        </w:rPr>
        <w:t>L</w:t>
      </w:r>
      <w:r w:rsidRPr="004E7E9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ectura de </w:t>
      </w:r>
      <w:r w:rsidR="00B54E91" w:rsidRPr="004E7E91">
        <w:rPr>
          <w:rFonts w:ascii="Arial Narrow" w:eastAsia="Arial Narrow" w:hAnsi="Arial Narrow" w:cs="Arial Narrow"/>
          <w:b/>
          <w:color w:val="000000"/>
          <w:sz w:val="24"/>
          <w:szCs w:val="24"/>
        </w:rPr>
        <w:t>V</w:t>
      </w:r>
      <w:r w:rsidRPr="004E7E91">
        <w:rPr>
          <w:rFonts w:ascii="Arial Narrow" w:eastAsia="Arial Narrow" w:hAnsi="Arial Narrow" w:cs="Arial Narrow"/>
          <w:b/>
          <w:color w:val="000000"/>
          <w:sz w:val="24"/>
          <w:szCs w:val="24"/>
        </w:rPr>
        <w:t>erano es obligatoria en HCMS.</w:t>
      </w:r>
      <w:r w:rsidR="00031064">
        <w:rPr>
          <w:noProof/>
        </w:rPr>
        <w:drawing>
          <wp:inline distT="0" distB="0" distL="0" distR="0" wp14:anchorId="71B78598" wp14:editId="288D19C6">
            <wp:extent cx="3667125" cy="914400"/>
            <wp:effectExtent l="0" t="0" r="9525" b="0"/>
            <wp:docPr id="7" name="image1.jpg" descr="Image result for stop the summer slide r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top the summer slide rea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1998DF" w14:textId="77777777" w:rsidR="00031064" w:rsidRPr="00662788" w:rsidRDefault="00031064" w:rsidP="00662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eastAsia="Arial Narrow" w:hAnsi="Arial Narrow" w:cs="Arial Narrow"/>
          <w:b/>
        </w:rPr>
      </w:pPr>
      <w:r>
        <w:rPr>
          <w:noProof/>
        </w:rPr>
        <w:drawing>
          <wp:inline distT="114300" distB="114300" distL="114300" distR="114300" wp14:anchorId="482276A7" wp14:editId="6D2EC792">
            <wp:extent cx="3883343" cy="914400"/>
            <wp:effectExtent l="0" t="0" r="3175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3343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A86BE" w14:textId="77777777" w:rsidR="00A2228B" w:rsidRDefault="00A658C9">
      <w:pPr>
        <w:widowControl w:val="0"/>
        <w:jc w:val="center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AB2340" wp14:editId="5E7427CA">
            <wp:extent cx="819150" cy="762000"/>
            <wp:effectExtent l="0" t="0" r="0" b="0"/>
            <wp:docPr id="6" name="image3.jpg" descr="HCMS Eagl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CMS Eagle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517" cy="762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DFF7CD" w14:textId="77777777" w:rsidR="00EB29A8" w:rsidRPr="004E7E91" w:rsidRDefault="00EB29A8" w:rsidP="00EB29A8">
      <w:pPr>
        <w:jc w:val="center"/>
        <w:rPr>
          <w:b/>
          <w:sz w:val="28"/>
          <w:szCs w:val="28"/>
        </w:rPr>
      </w:pPr>
      <w:r w:rsidRPr="004E7E91">
        <w:rPr>
          <w:b/>
          <w:sz w:val="28"/>
          <w:szCs w:val="28"/>
        </w:rPr>
        <w:t>Deberán leer DOS libros de su elección</w:t>
      </w:r>
    </w:p>
    <w:p w14:paraId="70321F9A" w14:textId="77777777" w:rsidR="00EB29A8" w:rsidRPr="004E7E91" w:rsidRDefault="00EB29A8" w:rsidP="00EB29A8">
      <w:pPr>
        <w:ind w:left="360"/>
        <w:rPr>
          <w:b/>
          <w:sz w:val="24"/>
          <w:szCs w:val="24"/>
        </w:rPr>
      </w:pPr>
      <w:r w:rsidRPr="004E7E91">
        <w:rPr>
          <w:b/>
          <w:sz w:val="24"/>
          <w:szCs w:val="24"/>
        </w:rPr>
        <w:t>Cada libro debe tener más de 150 páginas.</w:t>
      </w:r>
    </w:p>
    <w:p w14:paraId="4DF3569F" w14:textId="77777777" w:rsidR="00662788" w:rsidRPr="004E7E91" w:rsidRDefault="00EB29A8" w:rsidP="0066278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gramStart"/>
      <w:r w:rsidRPr="004E7E91">
        <w:rPr>
          <w:b/>
          <w:sz w:val="24"/>
          <w:szCs w:val="24"/>
        </w:rPr>
        <w:t>Cada 150 páginas cuenta</w:t>
      </w:r>
      <w:proofErr w:type="gramEnd"/>
      <w:r w:rsidRPr="004E7E91">
        <w:rPr>
          <w:b/>
          <w:sz w:val="24"/>
          <w:szCs w:val="24"/>
        </w:rPr>
        <w:t xml:space="preserve"> como un libro más.</w:t>
      </w:r>
    </w:p>
    <w:p w14:paraId="0B4EFF63" w14:textId="77777777" w:rsidR="00662788" w:rsidRPr="00662788" w:rsidRDefault="00EB29A8" w:rsidP="00662788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662788">
        <w:rPr>
          <w:b/>
          <w:sz w:val="24"/>
          <w:szCs w:val="24"/>
        </w:rPr>
        <w:t xml:space="preserve">Ej. 300+ = 2 libros, 450+ = 3 libros, etc.  </w:t>
      </w:r>
    </w:p>
    <w:p w14:paraId="70A82279" w14:textId="2193BBEE" w:rsidR="00662788" w:rsidRDefault="00662788" w:rsidP="006627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2788">
        <w:rPr>
          <w:b/>
          <w:sz w:val="24"/>
          <w:szCs w:val="24"/>
        </w:rPr>
        <w:t>Si su libro tiene menos de las páginas requeridas, por favor lea</w:t>
      </w:r>
      <w:r>
        <w:rPr>
          <w:b/>
          <w:sz w:val="24"/>
          <w:szCs w:val="24"/>
        </w:rPr>
        <w:t>n</w:t>
      </w:r>
      <w:r w:rsidRPr="00662788">
        <w:rPr>
          <w:b/>
          <w:sz w:val="24"/>
          <w:szCs w:val="24"/>
        </w:rPr>
        <w:t xml:space="preserve"> dos libros</w:t>
      </w:r>
      <w:r w:rsidR="00C26150">
        <w:rPr>
          <w:b/>
          <w:sz w:val="24"/>
          <w:szCs w:val="24"/>
        </w:rPr>
        <w:t xml:space="preserve"> o </w:t>
      </w:r>
      <w:r w:rsidRPr="00662788">
        <w:rPr>
          <w:b/>
          <w:sz w:val="24"/>
          <w:szCs w:val="24"/>
        </w:rPr>
        <w:t xml:space="preserve">más para igualar las páginas requeridas. </w:t>
      </w:r>
    </w:p>
    <w:p w14:paraId="7D3F6DEB" w14:textId="77777777" w:rsidR="00662788" w:rsidRPr="00662788" w:rsidRDefault="00662788" w:rsidP="006627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2788">
        <w:rPr>
          <w:b/>
          <w:sz w:val="24"/>
          <w:szCs w:val="24"/>
        </w:rPr>
        <w:t>Las novelas gráficas y el manga están permitidos.</w:t>
      </w:r>
    </w:p>
    <w:p w14:paraId="0568DB38" w14:textId="77777777" w:rsidR="00662788" w:rsidRPr="00662788" w:rsidRDefault="00662788" w:rsidP="00662788">
      <w:pPr>
        <w:ind w:left="780"/>
        <w:rPr>
          <w:rFonts w:ascii="Arial" w:hAnsi="Arial" w:cs="Arial"/>
          <w:b/>
          <w:sz w:val="18"/>
          <w:szCs w:val="18"/>
        </w:rPr>
      </w:pPr>
    </w:p>
    <w:p w14:paraId="22AE96C9" w14:textId="77777777" w:rsidR="00662788" w:rsidRPr="00662788" w:rsidRDefault="00662788">
      <w:pPr>
        <w:widowControl w:val="0"/>
        <w:rPr>
          <w:rFonts w:ascii="Arial" w:hAnsi="Arial" w:cs="Arial"/>
          <w:b/>
        </w:rPr>
      </w:pPr>
      <w:r w:rsidRPr="00662788">
        <w:rPr>
          <w:rFonts w:ascii="Arial" w:hAnsi="Arial" w:cs="Arial"/>
          <w:b/>
        </w:rPr>
        <w:t xml:space="preserve">¿Necesita información sobre la lectura de verano? Por favor, no dude en ponerse en contacto con nuestra bibliotecaria, la Sra. Kellee Moye en </w:t>
      </w:r>
      <w:hyperlink r:id="rId9" w:history="1">
        <w:r w:rsidRPr="00662788">
          <w:rPr>
            <w:rStyle w:val="Hyperlink"/>
            <w:rFonts w:ascii="Arial" w:hAnsi="Arial" w:cs="Arial"/>
            <w:b/>
          </w:rPr>
          <w:t>Kellee.Moye@ocps.net</w:t>
        </w:r>
      </w:hyperlink>
      <w:r w:rsidRPr="00662788">
        <w:rPr>
          <w:rFonts w:ascii="Arial" w:hAnsi="Arial" w:cs="Arial"/>
          <w:b/>
        </w:rPr>
        <w:t xml:space="preserve">  o en Instagram @mrsmoyereads (Por favor, comprendan que su tiempo de respuesta por correo electrónico se retrasará debido a las vacaciones de verano).</w:t>
      </w:r>
    </w:p>
    <w:p w14:paraId="1EDB73A4" w14:textId="77777777" w:rsidR="00662788" w:rsidRPr="00662788" w:rsidRDefault="00662788" w:rsidP="00662788">
      <w:pPr>
        <w:spacing w:after="0"/>
        <w:ind w:left="360"/>
      </w:pPr>
      <w:r w:rsidRPr="00662788">
        <w:rPr>
          <w:sz w:val="22"/>
          <w:szCs w:val="22"/>
          <w:u w:val="single"/>
        </w:rPr>
        <w:t xml:space="preserve">Información: </w:t>
      </w:r>
    </w:p>
    <w:p w14:paraId="63F00D27" w14:textId="77777777" w:rsidR="00313216" w:rsidRDefault="00313216" w:rsidP="00313216">
      <w:pPr>
        <w:pStyle w:val="ListParagraph"/>
        <w:numPr>
          <w:ilvl w:val="0"/>
          <w:numId w:val="6"/>
        </w:numPr>
        <w:spacing w:after="0"/>
      </w:pPr>
      <w:r w:rsidRPr="00313216">
        <w:t xml:space="preserve">Completarán las </w:t>
      </w:r>
      <w:r>
        <w:t>asignaciones</w:t>
      </w:r>
      <w:r w:rsidRPr="00313216">
        <w:t xml:space="preserve"> en su clase de </w:t>
      </w:r>
      <w:proofErr w:type="spellStart"/>
      <w:r>
        <w:t>Language</w:t>
      </w:r>
      <w:proofErr w:type="spellEnd"/>
      <w:r>
        <w:t xml:space="preserve"> Arts</w:t>
      </w:r>
      <w:r w:rsidRPr="00313216">
        <w:t xml:space="preserve"> sobre sus </w:t>
      </w:r>
      <w:r>
        <w:t>libros</w:t>
      </w:r>
      <w:r w:rsidRPr="00313216">
        <w:t xml:space="preserve"> de </w:t>
      </w:r>
      <w:r>
        <w:t>L</w:t>
      </w:r>
      <w:r w:rsidRPr="00313216">
        <w:t xml:space="preserve">ectura de </w:t>
      </w:r>
      <w:r>
        <w:t>V</w:t>
      </w:r>
      <w:r w:rsidRPr="00313216">
        <w:t xml:space="preserve">erano cuando volvamos a la escuela. Las </w:t>
      </w:r>
      <w:r>
        <w:t>asignaciones</w:t>
      </w:r>
      <w:r w:rsidRPr="00313216">
        <w:t xml:space="preserve"> se harán durante el tiempo de clase y se completarán en algún momento durante el mes de agosto. </w:t>
      </w:r>
    </w:p>
    <w:p w14:paraId="0B358250" w14:textId="77777777" w:rsidR="00313216" w:rsidRDefault="00313216" w:rsidP="00313216">
      <w:pPr>
        <w:pStyle w:val="ListParagraph"/>
        <w:numPr>
          <w:ilvl w:val="0"/>
          <w:numId w:val="6"/>
        </w:numPr>
        <w:spacing w:after="0"/>
      </w:pPr>
      <w:r w:rsidRPr="00313216">
        <w:t xml:space="preserve">Cuando comiencen las clases, la atención se centrará en el requisito de dos libros de lectura independiente cada nueve semanas para su clase de </w:t>
      </w:r>
      <w:proofErr w:type="spellStart"/>
      <w:r>
        <w:t>Language</w:t>
      </w:r>
      <w:proofErr w:type="spellEnd"/>
      <w:r>
        <w:t xml:space="preserve"> Arts</w:t>
      </w:r>
      <w:r w:rsidRPr="00313216">
        <w:t>; debe</w:t>
      </w:r>
      <w:r>
        <w:t>n</w:t>
      </w:r>
      <w:r w:rsidRPr="00313216">
        <w:t xml:space="preserve"> </w:t>
      </w:r>
      <w:r>
        <w:t xml:space="preserve">completar </w:t>
      </w:r>
      <w:r w:rsidRPr="00313216">
        <w:t xml:space="preserve">la </w:t>
      </w:r>
      <w:r>
        <w:t>L</w:t>
      </w:r>
      <w:r w:rsidRPr="00313216">
        <w:t xml:space="preserve">ectura de </w:t>
      </w:r>
      <w:r>
        <w:t>V</w:t>
      </w:r>
      <w:r w:rsidRPr="00313216">
        <w:t>erano durante el verano.</w:t>
      </w:r>
    </w:p>
    <w:p w14:paraId="1ED4F52E" w14:textId="77777777" w:rsidR="00B54E91" w:rsidRDefault="00313216" w:rsidP="00313216">
      <w:pPr>
        <w:pStyle w:val="ListParagraph"/>
        <w:numPr>
          <w:ilvl w:val="0"/>
          <w:numId w:val="6"/>
        </w:numPr>
        <w:spacing w:after="0"/>
      </w:pPr>
      <w:r w:rsidRPr="00313216">
        <w:t xml:space="preserve">Se recomienda tomar notas mientras se leen los libros para ayudar a retener la información para las </w:t>
      </w:r>
      <w:r w:rsidR="00B54E91">
        <w:t>asignaciones</w:t>
      </w:r>
      <w:r w:rsidRPr="00313216">
        <w:t xml:space="preserve"> de principio de año. </w:t>
      </w:r>
    </w:p>
    <w:p w14:paraId="6ACEAF70" w14:textId="77777777" w:rsidR="00B54E91" w:rsidRPr="00B54E91" w:rsidRDefault="00B54E91" w:rsidP="00B54E91">
      <w:pPr>
        <w:pStyle w:val="ListParagraph"/>
        <w:numPr>
          <w:ilvl w:val="0"/>
          <w:numId w:val="6"/>
        </w:numPr>
        <w:spacing w:after="0" w:line="286" w:lineRule="auto"/>
        <w:rPr>
          <w:sz w:val="22"/>
          <w:szCs w:val="22"/>
        </w:rPr>
      </w:pPr>
      <w:r w:rsidRPr="00B54E91">
        <w:t xml:space="preserve">Cualquier libro de </w:t>
      </w:r>
      <w:r>
        <w:t>L</w:t>
      </w:r>
      <w:r w:rsidRPr="00B54E91">
        <w:t xml:space="preserve">ectura de </w:t>
      </w:r>
      <w:r>
        <w:t>V</w:t>
      </w:r>
      <w:r w:rsidRPr="00B54E91">
        <w:t xml:space="preserve">erano puede contar para el programa Eagle Super Reader - se compartirá más información sobre el programa </w:t>
      </w:r>
      <w:r>
        <w:t>cuando</w:t>
      </w:r>
      <w:r w:rsidRPr="00B54E91">
        <w:t xml:space="preserve"> qu</w:t>
      </w:r>
      <w:r>
        <w:t xml:space="preserve">e </w:t>
      </w:r>
      <w:r w:rsidRPr="00B54E91">
        <w:t>comiencen las clases.</w:t>
      </w:r>
    </w:p>
    <w:p w14:paraId="162D51B4" w14:textId="77777777" w:rsidR="00D17832" w:rsidRPr="00B54E91" w:rsidRDefault="00D17832" w:rsidP="00B54E91">
      <w:pPr>
        <w:spacing w:after="0" w:line="286" w:lineRule="auto"/>
        <w:jc w:val="center"/>
        <w:rPr>
          <w:sz w:val="22"/>
          <w:szCs w:val="22"/>
        </w:rPr>
      </w:pPr>
      <w:r w:rsidRPr="00B54E91">
        <w:rPr>
          <w:sz w:val="22"/>
          <w:szCs w:val="22"/>
        </w:rPr>
        <w:t>*</w:t>
      </w:r>
      <w:r w:rsidRPr="00B54E91">
        <w:rPr>
          <w:sz w:val="22"/>
          <w:szCs w:val="22"/>
        </w:rPr>
        <w:tab/>
        <w:t>*</w:t>
      </w:r>
      <w:r w:rsidRPr="00B54E91">
        <w:rPr>
          <w:sz w:val="22"/>
          <w:szCs w:val="22"/>
        </w:rPr>
        <w:tab/>
        <w:t>*</w:t>
      </w:r>
    </w:p>
    <w:p w14:paraId="63A41D29" w14:textId="19A6E3EC" w:rsidR="00A9654F" w:rsidRDefault="00B54E91" w:rsidP="00B54E91">
      <w:pPr>
        <w:widowControl w:val="0"/>
        <w:spacing w:after="0" w:line="286" w:lineRule="auto"/>
        <w:jc w:val="center"/>
        <w:rPr>
          <w:sz w:val="22"/>
          <w:szCs w:val="22"/>
        </w:rPr>
      </w:pPr>
      <w:r w:rsidRPr="00B54E91">
        <w:rPr>
          <w:sz w:val="22"/>
          <w:szCs w:val="22"/>
        </w:rPr>
        <w:t xml:space="preserve">La </w:t>
      </w:r>
      <w:r>
        <w:rPr>
          <w:sz w:val="22"/>
          <w:szCs w:val="22"/>
        </w:rPr>
        <w:t>asignación</w:t>
      </w:r>
      <w:r w:rsidRPr="00B54E91">
        <w:rPr>
          <w:sz w:val="22"/>
          <w:szCs w:val="22"/>
        </w:rPr>
        <w:t xml:space="preserve"> de </w:t>
      </w:r>
      <w:r>
        <w:rPr>
          <w:sz w:val="22"/>
          <w:szCs w:val="22"/>
        </w:rPr>
        <w:t>L</w:t>
      </w:r>
      <w:r w:rsidRPr="00B54E91">
        <w:rPr>
          <w:sz w:val="22"/>
          <w:szCs w:val="22"/>
        </w:rPr>
        <w:t xml:space="preserve">ectura de </w:t>
      </w:r>
      <w:r>
        <w:rPr>
          <w:sz w:val="22"/>
          <w:szCs w:val="22"/>
        </w:rPr>
        <w:t>V</w:t>
      </w:r>
      <w:r w:rsidRPr="00B54E91">
        <w:rPr>
          <w:sz w:val="22"/>
          <w:szCs w:val="22"/>
        </w:rPr>
        <w:t xml:space="preserve">erano </w:t>
      </w:r>
      <w:r>
        <w:rPr>
          <w:sz w:val="22"/>
          <w:szCs w:val="22"/>
        </w:rPr>
        <w:t>es</w:t>
      </w:r>
      <w:r w:rsidRPr="00B54E91">
        <w:rPr>
          <w:sz w:val="22"/>
          <w:szCs w:val="22"/>
        </w:rPr>
        <w:t xml:space="preserve"> dos libros de su elección; sin embargo, quer</w:t>
      </w:r>
      <w:r w:rsidR="004E7E91">
        <w:rPr>
          <w:sz w:val="22"/>
          <w:szCs w:val="22"/>
        </w:rPr>
        <w:t>emos</w:t>
      </w:r>
      <w:r w:rsidRPr="00B54E91">
        <w:rPr>
          <w:sz w:val="22"/>
          <w:szCs w:val="22"/>
        </w:rPr>
        <w:t xml:space="preserve"> compartir algunas recomendaciones: </w:t>
      </w:r>
    </w:p>
    <w:p w14:paraId="29FFA5A2" w14:textId="77777777" w:rsidR="00B54E91" w:rsidRDefault="00B54E91">
      <w:pPr>
        <w:widowControl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9274C8C" wp14:editId="63B05A5E">
            <wp:extent cx="619125" cy="825500"/>
            <wp:effectExtent l="0" t="0" r="9525" b="0"/>
            <wp:docPr id="3" name="Picture 3" descr="Member Profile – Christina Diaz Gonzalez – The Florida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er Profile – Christina Diaz Gonzalez – The Florida B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7" cy="8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F55E" w14:textId="77777777" w:rsidR="00B54E91" w:rsidRPr="00B54E91" w:rsidRDefault="00B54E91" w:rsidP="00B54E91">
      <w:pPr>
        <w:widowControl w:val="0"/>
        <w:jc w:val="center"/>
        <w:rPr>
          <w:sz w:val="22"/>
          <w:szCs w:val="22"/>
        </w:rPr>
      </w:pPr>
      <w:r w:rsidRPr="00B54E91">
        <w:rPr>
          <w:sz w:val="22"/>
          <w:szCs w:val="22"/>
        </w:rPr>
        <w:t>La autora Christina Díaz González es nuestra autora visitante de 2023. Recomendamos encarecidamente la lectura de algunos de sus libros como preparación.</w:t>
      </w:r>
    </w:p>
    <w:p w14:paraId="47AEF5DC" w14:textId="77777777" w:rsidR="00B54E91" w:rsidRDefault="00B54E91" w:rsidP="00B54E91">
      <w:pPr>
        <w:widowControl w:val="0"/>
        <w:jc w:val="center"/>
        <w:rPr>
          <w:noProof/>
          <w:sz w:val="22"/>
          <w:szCs w:val="22"/>
        </w:rPr>
      </w:pPr>
      <w:r w:rsidRPr="00B54E91">
        <w:rPr>
          <w:sz w:val="22"/>
          <w:szCs w:val="22"/>
        </w:rPr>
        <w:t xml:space="preserve">Página web: </w:t>
      </w:r>
      <w:hyperlink r:id="rId11" w:history="1">
        <w:r w:rsidRPr="0041373C">
          <w:rPr>
            <w:rStyle w:val="Hyperlink"/>
            <w:sz w:val="22"/>
            <w:szCs w:val="22"/>
          </w:rPr>
          <w:t>https://christinagonzalez.com/</w:t>
        </w:r>
      </w:hyperlink>
      <w:r w:rsidRPr="00B54E91">
        <w:rPr>
          <w:sz w:val="22"/>
          <w:szCs w:val="22"/>
        </w:rPr>
        <w:t xml:space="preserve"> </w:t>
      </w:r>
    </w:p>
    <w:p w14:paraId="1E1AC32E" w14:textId="77777777" w:rsidR="00A2228B" w:rsidRDefault="00B54E91" w:rsidP="00B54E91">
      <w:pPr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 wp14:anchorId="7F87BB3C" wp14:editId="1526ED01">
            <wp:extent cx="540068" cy="559588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t="8000" r="12190"/>
                    <a:stretch>
                      <a:fillRect/>
                    </a:stretch>
                  </pic:blipFill>
                  <pic:spPr>
                    <a:xfrm>
                      <a:off x="0" y="0"/>
                      <a:ext cx="540068" cy="55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E6F6A" w14:textId="77777777" w:rsidR="00A9654F" w:rsidRDefault="00B54E91" w:rsidP="00B54E91">
      <w:pPr>
        <w:widowControl w:val="0"/>
        <w:spacing w:after="0"/>
        <w:jc w:val="center"/>
        <w:rPr>
          <w:color w:val="1155CC"/>
          <w:sz w:val="22"/>
          <w:szCs w:val="22"/>
          <w:u w:val="single"/>
        </w:rPr>
      </w:pPr>
      <w:r w:rsidRPr="00B54E91">
        <w:rPr>
          <w:sz w:val="22"/>
          <w:szCs w:val="22"/>
        </w:rPr>
        <w:t>Consulte</w:t>
      </w:r>
      <w:r>
        <w:rPr>
          <w:sz w:val="22"/>
          <w:szCs w:val="22"/>
        </w:rPr>
        <w:t>n</w:t>
      </w:r>
      <w:r w:rsidRPr="00B54E91">
        <w:rPr>
          <w:sz w:val="22"/>
          <w:szCs w:val="22"/>
        </w:rPr>
        <w:t xml:space="preserve"> la lista de SSYRA 2022-23 en </w:t>
      </w:r>
      <w:hyperlink r:id="rId13" w:history="1">
        <w:r w:rsidR="00A9654F" w:rsidRPr="001B241B">
          <w:rPr>
            <w:rStyle w:val="Hyperlink"/>
            <w:sz w:val="22"/>
            <w:szCs w:val="22"/>
          </w:rPr>
          <w:t>www.floridamediaed.org/ssyra.html</w:t>
        </w:r>
      </w:hyperlink>
    </w:p>
    <w:p w14:paraId="3BC4F5B9" w14:textId="77777777" w:rsidR="00A9654F" w:rsidRDefault="00A9654F" w:rsidP="00B54E91">
      <w:pPr>
        <w:spacing w:after="0" w:line="28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  <w:t>*</w:t>
      </w:r>
      <w:r>
        <w:rPr>
          <w:sz w:val="22"/>
          <w:szCs w:val="22"/>
        </w:rPr>
        <w:tab/>
        <w:t>*</w:t>
      </w:r>
    </w:p>
    <w:p w14:paraId="0E13873D" w14:textId="74A7EA87" w:rsidR="00A2228B" w:rsidRDefault="00B54E91" w:rsidP="00B54E91">
      <w:pPr>
        <w:widowControl w:val="0"/>
        <w:spacing w:after="0" w:line="286" w:lineRule="auto"/>
      </w:pPr>
      <w:r w:rsidRPr="00B54E91">
        <w:rPr>
          <w:sz w:val="22"/>
          <w:szCs w:val="22"/>
        </w:rPr>
        <w:t xml:space="preserve">Si necesita ayuda para </w:t>
      </w:r>
      <w:r>
        <w:rPr>
          <w:sz w:val="22"/>
          <w:szCs w:val="22"/>
        </w:rPr>
        <w:t>seleccionar</w:t>
      </w:r>
      <w:r w:rsidRPr="00B54E91">
        <w:rPr>
          <w:sz w:val="22"/>
          <w:szCs w:val="22"/>
        </w:rPr>
        <w:t xml:space="preserve"> un libro, no dude</w:t>
      </w:r>
      <w:r>
        <w:rPr>
          <w:sz w:val="22"/>
          <w:szCs w:val="22"/>
        </w:rPr>
        <w:t>n</w:t>
      </w:r>
      <w:r w:rsidRPr="00B54E91">
        <w:rPr>
          <w:sz w:val="22"/>
          <w:szCs w:val="22"/>
        </w:rPr>
        <w:t xml:space="preserve"> en ponerse en contacto con nuestra bibliotecaria, la Sra. Kellee Moye en </w:t>
      </w:r>
      <w:hyperlink r:id="rId14" w:history="1">
        <w:r w:rsidRPr="0041373C">
          <w:rPr>
            <w:rStyle w:val="Hyperlink"/>
            <w:sz w:val="22"/>
            <w:szCs w:val="22"/>
          </w:rPr>
          <w:t>Kellee.Moye@ocps.net</w:t>
        </w:r>
      </w:hyperlink>
      <w:r>
        <w:rPr>
          <w:sz w:val="22"/>
          <w:szCs w:val="22"/>
        </w:rPr>
        <w:t xml:space="preserve"> </w:t>
      </w:r>
      <w:r w:rsidRPr="00B54E91">
        <w:rPr>
          <w:sz w:val="22"/>
          <w:szCs w:val="22"/>
        </w:rPr>
        <w:t xml:space="preserve"> o en Instagram @mrsmoyereads - ¡</w:t>
      </w:r>
      <w:r w:rsidR="004E7E91">
        <w:rPr>
          <w:sz w:val="22"/>
          <w:szCs w:val="22"/>
        </w:rPr>
        <w:t xml:space="preserve">A ella </w:t>
      </w:r>
      <w:r w:rsidRPr="00B54E91">
        <w:rPr>
          <w:sz w:val="22"/>
          <w:szCs w:val="22"/>
        </w:rPr>
        <w:t>le encanta dar recomendaciones de libros! (Por favor, sepa</w:t>
      </w:r>
      <w:r>
        <w:rPr>
          <w:sz w:val="22"/>
          <w:szCs w:val="22"/>
        </w:rPr>
        <w:t>n</w:t>
      </w:r>
      <w:r w:rsidRPr="00B54E91">
        <w:rPr>
          <w:sz w:val="22"/>
          <w:szCs w:val="22"/>
        </w:rPr>
        <w:t xml:space="preserve"> que su tiempo de respuesta de correo electrónico se retrasará debido a las vacaciones de verano).</w:t>
      </w:r>
    </w:p>
    <w:p w14:paraId="1E37D826" w14:textId="77777777" w:rsidR="00A2228B" w:rsidRPr="00DA13A2" w:rsidRDefault="007B1B9E" w:rsidP="007B1B9E">
      <w:pPr>
        <w:jc w:val="right"/>
        <w:rPr>
          <w:color w:val="282828"/>
          <w:sz w:val="22"/>
          <w:szCs w:val="22"/>
          <w:highlight w:val="white"/>
        </w:rPr>
      </w:pPr>
      <w:r w:rsidRPr="007B1B9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---&gt; Más en la parte de atrás</w:t>
      </w:r>
      <w:r w:rsidR="00D17832">
        <w:rPr>
          <w:sz w:val="22"/>
          <w:szCs w:val="22"/>
        </w:rPr>
        <w:br w:type="page"/>
      </w:r>
      <w:r w:rsidR="0030550B" w:rsidRPr="0030550B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EEAC0" wp14:editId="016081C0">
                <wp:simplePos x="0" y="0"/>
                <wp:positionH relativeFrom="column">
                  <wp:posOffset>1174115</wp:posOffset>
                </wp:positionH>
                <wp:positionV relativeFrom="paragraph">
                  <wp:posOffset>1717040</wp:posOffset>
                </wp:positionV>
                <wp:extent cx="2000250" cy="1404620"/>
                <wp:effectExtent l="0" t="0" r="1905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A493" w14:textId="77777777" w:rsidR="0030550B" w:rsidRPr="0030550B" w:rsidRDefault="0030550B" w:rsidP="003055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550B">
                              <w:rPr>
                                <w:b/>
                                <w:sz w:val="24"/>
                                <w:szCs w:val="24"/>
                              </w:rPr>
                              <w:t>Océanos de posibilidades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15EE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45pt;margin-top:135.2pt;width:1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">
                <v:textbox style="mso-fit-shape-to-text:t">
                  <w:txbxContent>
                    <w:p w14:paraId="7814A493" w14:textId="77777777" w:rsidR="0030550B" w:rsidRPr="0030550B" w:rsidRDefault="0030550B" w:rsidP="003055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550B">
                        <w:rPr>
                          <w:b/>
                          <w:sz w:val="24"/>
                          <w:szCs w:val="24"/>
                        </w:rPr>
                        <w:t>Océanos de posibilidades</w:t>
                      </w:r>
                    </w:p>
                  </w:txbxContent>
                </v:textbox>
              </v:shape>
            </w:pict>
          </mc:Fallback>
        </mc:AlternateContent>
      </w:r>
      <w:r w:rsidR="00201EEF">
        <w:rPr>
          <w:noProof/>
        </w:rPr>
        <w:drawing>
          <wp:inline distT="0" distB="0" distL="0" distR="0" wp14:anchorId="6E5E467D" wp14:editId="31C31BE7">
            <wp:extent cx="4526280" cy="21450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EAFE" w14:textId="77777777" w:rsidR="0030550B" w:rsidRDefault="0030550B" w:rsidP="00DA13A2">
      <w:pPr>
        <w:widowControl w:val="0"/>
        <w:jc w:val="center"/>
        <w:rPr>
          <w:sz w:val="22"/>
          <w:szCs w:val="22"/>
        </w:rPr>
      </w:pPr>
      <w:r w:rsidRPr="0030550B">
        <w:rPr>
          <w:sz w:val="22"/>
          <w:szCs w:val="22"/>
        </w:rPr>
        <w:t>Visite</w:t>
      </w:r>
      <w:r>
        <w:rPr>
          <w:sz w:val="22"/>
          <w:szCs w:val="22"/>
        </w:rPr>
        <w:t>n</w:t>
      </w:r>
      <w:r w:rsidRPr="0030550B">
        <w:rPr>
          <w:sz w:val="22"/>
          <w:szCs w:val="22"/>
        </w:rPr>
        <w:t xml:space="preserve"> </w:t>
      </w:r>
      <w:hyperlink r:id="rId16" w:history="1">
        <w:r w:rsidRPr="00552BA4">
          <w:rPr>
            <w:rStyle w:val="Hyperlink"/>
            <w:sz w:val="22"/>
            <w:szCs w:val="22"/>
          </w:rPr>
          <w:t>http://SummerReading.ocps.net</w:t>
        </w:r>
      </w:hyperlink>
      <w:r>
        <w:rPr>
          <w:sz w:val="22"/>
          <w:szCs w:val="22"/>
        </w:rPr>
        <w:t xml:space="preserve"> </w:t>
      </w:r>
      <w:r w:rsidRPr="0030550B">
        <w:rPr>
          <w:sz w:val="22"/>
          <w:szCs w:val="22"/>
        </w:rPr>
        <w:t xml:space="preserve"> para conocer el concurso de lectura de verano de OCPS. Comparta</w:t>
      </w:r>
      <w:r>
        <w:rPr>
          <w:sz w:val="22"/>
          <w:szCs w:val="22"/>
        </w:rPr>
        <w:t>n</w:t>
      </w:r>
      <w:r w:rsidRPr="0030550B">
        <w:rPr>
          <w:sz w:val="22"/>
          <w:szCs w:val="22"/>
        </w:rPr>
        <w:t xml:space="preserve"> sus experiencias de lectura en las redes sociales con #OCPSReads</w:t>
      </w:r>
    </w:p>
    <w:p w14:paraId="4A22ED29" w14:textId="77777777" w:rsidR="000A174E" w:rsidRPr="00DA13A2" w:rsidRDefault="000A174E" w:rsidP="00DA13A2">
      <w:pPr>
        <w:widowControl w:val="0"/>
        <w:jc w:val="center"/>
        <w:rPr>
          <w:rFonts w:asciiTheme="majorHAnsi" w:hAnsiTheme="majorHAnsi" w:cstheme="majorHAnsi"/>
          <w:color w:val="282828"/>
          <w:sz w:val="22"/>
          <w:szCs w:val="22"/>
          <w:highlight w:val="white"/>
        </w:rPr>
      </w:pPr>
      <w:r>
        <w:rPr>
          <w:rFonts w:asciiTheme="majorHAnsi" w:hAnsiTheme="majorHAnsi" w:cstheme="majorHAnsi"/>
          <w:color w:val="282828"/>
          <w:sz w:val="22"/>
          <w:szCs w:val="22"/>
          <w:highlight w:val="white"/>
        </w:rPr>
        <w:t>* * *</w:t>
      </w:r>
    </w:p>
    <w:p w14:paraId="38F12466" w14:textId="77777777" w:rsidR="00DA13A2" w:rsidRDefault="0030550B" w:rsidP="00DA13A2">
      <w:pPr>
        <w:widowControl w:val="0"/>
        <w:jc w:val="center"/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</w:pPr>
      <w:r w:rsidRPr="0030550B">
        <w:rPr>
          <w:rFonts w:asciiTheme="majorHAnsi" w:hAnsiTheme="majorHAnsi" w:cstheme="majorHAnsi"/>
          <w:color w:val="282828"/>
          <w:sz w:val="22"/>
          <w:szCs w:val="22"/>
        </w:rPr>
        <w:t>Regístre</w:t>
      </w:r>
      <w:r>
        <w:rPr>
          <w:rFonts w:asciiTheme="majorHAnsi" w:hAnsiTheme="majorHAnsi" w:cstheme="majorHAnsi"/>
          <w:color w:val="282828"/>
          <w:sz w:val="22"/>
          <w:szCs w:val="22"/>
        </w:rPr>
        <w:t>n</w:t>
      </w:r>
      <w:r w:rsidRPr="0030550B">
        <w:rPr>
          <w:rFonts w:asciiTheme="majorHAnsi" w:hAnsiTheme="majorHAnsi" w:cstheme="majorHAnsi"/>
          <w:color w:val="282828"/>
          <w:sz w:val="22"/>
          <w:szCs w:val="22"/>
        </w:rPr>
        <w:t xml:space="preserve">se en </w:t>
      </w:r>
      <w:proofErr w:type="spellStart"/>
      <w:r w:rsidRPr="0030550B">
        <w:rPr>
          <w:rFonts w:asciiTheme="majorHAnsi" w:hAnsiTheme="majorHAnsi" w:cstheme="majorHAnsi"/>
          <w:color w:val="282828"/>
          <w:sz w:val="22"/>
          <w:szCs w:val="22"/>
        </w:rPr>
        <w:t>Beanstack</w:t>
      </w:r>
      <w:proofErr w:type="spellEnd"/>
      <w:r w:rsidRPr="0030550B">
        <w:rPr>
          <w:rFonts w:asciiTheme="majorHAnsi" w:hAnsiTheme="majorHAnsi" w:cstheme="majorHAnsi"/>
          <w:color w:val="282828"/>
          <w:sz w:val="22"/>
          <w:szCs w:val="22"/>
        </w:rPr>
        <w:t xml:space="preserve">: ¡utilizaremos los datos de </w:t>
      </w:r>
      <w:proofErr w:type="spellStart"/>
      <w:r w:rsidRPr="0030550B">
        <w:rPr>
          <w:rFonts w:asciiTheme="majorHAnsi" w:hAnsiTheme="majorHAnsi" w:cstheme="majorHAnsi"/>
          <w:color w:val="282828"/>
          <w:sz w:val="22"/>
          <w:szCs w:val="22"/>
        </w:rPr>
        <w:t>Beanstack</w:t>
      </w:r>
      <w:proofErr w:type="spellEnd"/>
      <w:r w:rsidRPr="0030550B">
        <w:rPr>
          <w:rFonts w:asciiTheme="majorHAnsi" w:hAnsiTheme="majorHAnsi" w:cstheme="majorHAnsi"/>
          <w:color w:val="282828"/>
          <w:sz w:val="22"/>
          <w:szCs w:val="22"/>
        </w:rPr>
        <w:t xml:space="preserve"> para regalar premios a principios de año</w:t>
      </w:r>
      <w:r>
        <w:rPr>
          <w:rFonts w:asciiTheme="majorHAnsi" w:hAnsiTheme="majorHAnsi" w:cstheme="majorHAnsi"/>
          <w:color w:val="282828"/>
          <w:sz w:val="22"/>
          <w:szCs w:val="22"/>
        </w:rPr>
        <w:t xml:space="preserve"> escolar</w:t>
      </w:r>
      <w:r w:rsidRPr="0030550B">
        <w:rPr>
          <w:rFonts w:asciiTheme="majorHAnsi" w:hAnsiTheme="majorHAnsi" w:cstheme="majorHAnsi"/>
          <w:color w:val="282828"/>
          <w:sz w:val="22"/>
          <w:szCs w:val="22"/>
        </w:rPr>
        <w:t>!</w:t>
      </w:r>
    </w:p>
    <w:p w14:paraId="160E231E" w14:textId="77777777" w:rsidR="0030550B" w:rsidRDefault="0030550B" w:rsidP="00DA13A2">
      <w:pPr>
        <w:widowControl w:val="0"/>
        <w:jc w:val="center"/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noProof/>
          <w:color w:val="282828"/>
          <w:spacing w:val="5"/>
          <w:sz w:val="22"/>
          <w:szCs w:val="22"/>
          <w:shd w:val="clear" w:color="auto" w:fill="FFFFFF"/>
        </w:rPr>
        <w:drawing>
          <wp:inline distT="0" distB="0" distL="0" distR="0" wp14:anchorId="251240EA" wp14:editId="48511C3C">
            <wp:extent cx="1219200" cy="12246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anstac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40" cy="12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E302" w14:textId="77777777" w:rsidR="0030550B" w:rsidRPr="0030550B" w:rsidRDefault="0030550B" w:rsidP="0030550B">
      <w:pPr>
        <w:widowControl w:val="0"/>
        <w:jc w:val="center"/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</w:pPr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 xml:space="preserve">Para utilizar </w:t>
      </w:r>
      <w:proofErr w:type="spellStart"/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>Beanstack</w:t>
      </w:r>
      <w:proofErr w:type="spellEnd"/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 xml:space="preserve">: </w:t>
      </w:r>
    </w:p>
    <w:p w14:paraId="5AC2848A" w14:textId="77777777" w:rsidR="0030550B" w:rsidRPr="0030550B" w:rsidRDefault="0030550B" w:rsidP="0030550B">
      <w:pPr>
        <w:widowControl w:val="0"/>
        <w:jc w:val="center"/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</w:pPr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>Descargue</w:t>
      </w:r>
      <w:r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>n</w:t>
      </w:r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 xml:space="preserve"> la aplicación en su dispositivo.</w:t>
      </w:r>
    </w:p>
    <w:p w14:paraId="7363808A" w14:textId="77777777" w:rsidR="0030550B" w:rsidRPr="0030550B" w:rsidRDefault="0030550B" w:rsidP="0030550B">
      <w:pPr>
        <w:widowControl w:val="0"/>
        <w:jc w:val="center"/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</w:pPr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>O</w:t>
      </w:r>
      <w:r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>:</w:t>
      </w:r>
    </w:p>
    <w:p w14:paraId="4B47293D" w14:textId="77777777" w:rsidR="000A174E" w:rsidRPr="004B3E15" w:rsidRDefault="0030550B" w:rsidP="0030550B">
      <w:pPr>
        <w:widowControl w:val="0"/>
        <w:jc w:val="center"/>
        <w:rPr>
          <w:rFonts w:asciiTheme="majorHAnsi" w:hAnsiTheme="majorHAnsi" w:cstheme="majorHAnsi"/>
          <w:b/>
          <w:color w:val="282828"/>
          <w:sz w:val="24"/>
          <w:szCs w:val="24"/>
          <w:highlight w:val="white"/>
        </w:rPr>
      </w:pPr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 xml:space="preserve">Acceder a través de </w:t>
      </w:r>
      <w:proofErr w:type="spellStart"/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>LaunchPad</w:t>
      </w:r>
      <w:proofErr w:type="spellEnd"/>
      <w:r w:rsidRPr="0030550B">
        <w:rPr>
          <w:rFonts w:asciiTheme="majorHAnsi" w:hAnsiTheme="majorHAnsi" w:cstheme="majorHAnsi"/>
          <w:color w:val="282828"/>
          <w:spacing w:val="5"/>
          <w:sz w:val="22"/>
          <w:szCs w:val="22"/>
          <w:shd w:val="clear" w:color="auto" w:fill="FFFFFF"/>
        </w:rPr>
        <w:t>.</w:t>
      </w:r>
    </w:p>
    <w:p w14:paraId="0405F3C9" w14:textId="1D22D2EE" w:rsidR="00B11BA7" w:rsidRPr="00B11BA7" w:rsidRDefault="0030550B" w:rsidP="009B2FCF">
      <w:pPr>
        <w:widowControl w:val="0"/>
        <w:ind w:firstLine="720"/>
        <w:jc w:val="center"/>
        <w:rPr>
          <w:rFonts w:asciiTheme="majorHAnsi" w:hAnsiTheme="majorHAnsi" w:cstheme="majorHAnsi"/>
          <w:b/>
          <w:color w:val="282828"/>
          <w:sz w:val="36"/>
          <w:szCs w:val="36"/>
        </w:rPr>
      </w:pPr>
      <w:proofErr w:type="gramStart"/>
      <w:r w:rsidRPr="00B11BA7">
        <w:rPr>
          <w:rFonts w:asciiTheme="majorHAnsi" w:hAnsiTheme="majorHAnsi" w:cstheme="majorHAnsi"/>
          <w:b/>
          <w:color w:val="282828"/>
          <w:sz w:val="36"/>
          <w:szCs w:val="36"/>
        </w:rPr>
        <w:t>¡</w:t>
      </w:r>
      <w:r w:rsidR="00B11BA7" w:rsidRPr="00B11BA7">
        <w:t xml:space="preserve"> </w:t>
      </w:r>
      <w:r w:rsidR="004E7E91">
        <w:rPr>
          <w:rFonts w:asciiTheme="majorHAnsi" w:hAnsiTheme="majorHAnsi" w:cstheme="majorHAnsi"/>
          <w:b/>
          <w:color w:val="282828"/>
          <w:sz w:val="36"/>
          <w:szCs w:val="36"/>
        </w:rPr>
        <w:t>Somos</w:t>
      </w:r>
      <w:proofErr w:type="gramEnd"/>
      <w:r w:rsidR="00B11BA7" w:rsidRPr="00B11BA7">
        <w:rPr>
          <w:rFonts w:asciiTheme="majorHAnsi" w:hAnsiTheme="majorHAnsi" w:cstheme="majorHAnsi"/>
          <w:b/>
          <w:color w:val="282828"/>
          <w:sz w:val="36"/>
          <w:szCs w:val="36"/>
        </w:rPr>
        <w:t xml:space="preserve"> </w:t>
      </w:r>
      <w:r w:rsidRPr="00B11BA7">
        <w:rPr>
          <w:rFonts w:asciiTheme="majorHAnsi" w:hAnsiTheme="majorHAnsi" w:cstheme="majorHAnsi"/>
          <w:b/>
          <w:color w:val="282828"/>
          <w:sz w:val="36"/>
          <w:szCs w:val="36"/>
        </w:rPr>
        <w:t xml:space="preserve">la MEJOR ESCUELA </w:t>
      </w:r>
      <w:r w:rsidR="00B11BA7">
        <w:rPr>
          <w:rFonts w:asciiTheme="majorHAnsi" w:hAnsiTheme="majorHAnsi" w:cstheme="majorHAnsi"/>
          <w:b/>
          <w:color w:val="282828"/>
          <w:sz w:val="36"/>
          <w:szCs w:val="36"/>
        </w:rPr>
        <w:t>INTER</w:t>
      </w:r>
      <w:r w:rsidRPr="00B11BA7">
        <w:rPr>
          <w:rFonts w:asciiTheme="majorHAnsi" w:hAnsiTheme="majorHAnsi" w:cstheme="majorHAnsi"/>
          <w:b/>
          <w:color w:val="282828"/>
          <w:sz w:val="36"/>
          <w:szCs w:val="36"/>
        </w:rPr>
        <w:t xml:space="preserve">MEDIA en </w:t>
      </w:r>
      <w:r w:rsidR="00B11BA7">
        <w:rPr>
          <w:rFonts w:asciiTheme="majorHAnsi" w:hAnsiTheme="majorHAnsi" w:cstheme="majorHAnsi"/>
          <w:b/>
          <w:color w:val="282828"/>
          <w:sz w:val="36"/>
          <w:szCs w:val="36"/>
        </w:rPr>
        <w:t>L</w:t>
      </w:r>
      <w:r w:rsidRPr="00B11BA7">
        <w:rPr>
          <w:rFonts w:asciiTheme="majorHAnsi" w:hAnsiTheme="majorHAnsi" w:cstheme="majorHAnsi"/>
          <w:b/>
          <w:color w:val="282828"/>
          <w:sz w:val="36"/>
          <w:szCs w:val="36"/>
        </w:rPr>
        <w:t xml:space="preserve">ectura de </w:t>
      </w:r>
      <w:r w:rsidR="00B11BA7">
        <w:rPr>
          <w:rFonts w:asciiTheme="majorHAnsi" w:hAnsiTheme="majorHAnsi" w:cstheme="majorHAnsi"/>
          <w:b/>
          <w:color w:val="282828"/>
          <w:sz w:val="36"/>
          <w:szCs w:val="36"/>
        </w:rPr>
        <w:t>V</w:t>
      </w:r>
      <w:r w:rsidRPr="00B11BA7">
        <w:rPr>
          <w:rFonts w:asciiTheme="majorHAnsi" w:hAnsiTheme="majorHAnsi" w:cstheme="majorHAnsi"/>
          <w:b/>
          <w:color w:val="282828"/>
          <w:sz w:val="36"/>
          <w:szCs w:val="36"/>
        </w:rPr>
        <w:t>erano DOS AÑOS seguidos! ¡Hagámoslo de nuevo!</w:t>
      </w:r>
    </w:p>
    <w:p w14:paraId="73662BB3" w14:textId="77777777" w:rsidR="000A174E" w:rsidRDefault="00B11BA7" w:rsidP="00B11BA7">
      <w:pPr>
        <w:widowControl w:val="0"/>
        <w:ind w:firstLine="720"/>
        <w:jc w:val="center"/>
        <w:rPr>
          <w:rFonts w:asciiTheme="majorHAnsi" w:hAnsiTheme="majorHAnsi" w:cstheme="majorHAnsi"/>
          <w:color w:val="282828"/>
          <w:sz w:val="22"/>
          <w:szCs w:val="22"/>
          <w:highlight w:val="white"/>
        </w:rPr>
      </w:pPr>
      <w:r>
        <w:rPr>
          <w:noProof/>
        </w:rPr>
        <w:drawing>
          <wp:inline distT="0" distB="0" distL="0" distR="0" wp14:anchorId="6AB511B8" wp14:editId="3F75BD93">
            <wp:extent cx="2486025" cy="33784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415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6F62" w14:textId="77777777" w:rsidR="00201EEF" w:rsidRDefault="00B11BA7" w:rsidP="00B11BA7">
      <w:pPr>
        <w:widowControl w:val="0"/>
        <w:spacing w:after="0" w:line="286" w:lineRule="auto"/>
        <w:jc w:val="center"/>
        <w:rPr>
          <w:rFonts w:asciiTheme="majorHAnsi" w:hAnsiTheme="majorHAnsi" w:cstheme="majorHAnsi"/>
          <w:color w:val="282828"/>
          <w:sz w:val="22"/>
          <w:szCs w:val="22"/>
          <w:highlight w:val="white"/>
        </w:rPr>
      </w:pPr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Las herramientas de investigación de la biblioteca en </w:t>
      </w:r>
      <w:proofErr w:type="spellStart"/>
      <w:r w:rsidRPr="00B11BA7">
        <w:rPr>
          <w:rFonts w:asciiTheme="majorHAnsi" w:hAnsiTheme="majorHAnsi" w:cstheme="majorHAnsi"/>
          <w:color w:val="282828"/>
          <w:sz w:val="22"/>
          <w:szCs w:val="22"/>
        </w:rPr>
        <w:t>LaunchPad</w:t>
      </w:r>
      <w:proofErr w:type="spellEnd"/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 tienen muchas formas diferentes de encontrar libros electrónicos y audiolibros para leer.</w:t>
      </w:r>
      <w:r w:rsidR="00201EEF">
        <w:rPr>
          <w:noProof/>
        </w:rPr>
        <w:drawing>
          <wp:inline distT="0" distB="0" distL="0" distR="0" wp14:anchorId="22F6824D" wp14:editId="65F18BE7">
            <wp:extent cx="933450" cy="9582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7694" cy="96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D817" w14:textId="77777777" w:rsidR="000A174E" w:rsidRDefault="00B11BA7" w:rsidP="00B11BA7">
      <w:pPr>
        <w:widowControl w:val="0"/>
        <w:spacing w:after="0" w:line="286" w:lineRule="auto"/>
        <w:jc w:val="center"/>
        <w:rPr>
          <w:noProof/>
        </w:rPr>
      </w:pPr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¡Sora también tiene disponibles </w:t>
      </w:r>
      <w:proofErr w:type="spellStart"/>
      <w:r w:rsidRPr="00B11BA7">
        <w:rPr>
          <w:rFonts w:asciiTheme="majorHAnsi" w:hAnsiTheme="majorHAnsi" w:cstheme="majorHAnsi"/>
          <w:color w:val="282828"/>
          <w:sz w:val="22"/>
          <w:szCs w:val="22"/>
        </w:rPr>
        <w:t>ebooks</w:t>
      </w:r>
      <w:proofErr w:type="spellEnd"/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 y audiolibros! (¡También una aplicación!)</w:t>
      </w:r>
    </w:p>
    <w:p w14:paraId="7436F438" w14:textId="77777777" w:rsidR="00B11BA7" w:rsidRDefault="00B11BA7" w:rsidP="00B11BA7">
      <w:pPr>
        <w:widowControl w:val="0"/>
        <w:spacing w:after="0" w:line="286" w:lineRule="auto"/>
        <w:jc w:val="center"/>
        <w:rPr>
          <w:rFonts w:asciiTheme="majorHAnsi" w:hAnsiTheme="majorHAnsi" w:cstheme="majorHAnsi"/>
          <w:color w:val="282828"/>
          <w:sz w:val="22"/>
          <w:szCs w:val="22"/>
          <w:highlight w:val="white"/>
        </w:rPr>
      </w:pPr>
      <w:r>
        <w:rPr>
          <w:noProof/>
        </w:rPr>
        <w:drawing>
          <wp:inline distT="0" distB="0" distL="0" distR="0" wp14:anchorId="7E910524" wp14:editId="1C7F2952">
            <wp:extent cx="874288" cy="9334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8138" cy="93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10EF" w14:textId="77777777" w:rsidR="00B11BA7" w:rsidRPr="00B11BA7" w:rsidRDefault="00B11BA7" w:rsidP="00B11BA7">
      <w:pPr>
        <w:widowControl w:val="0"/>
        <w:spacing w:after="0" w:line="286" w:lineRule="auto"/>
        <w:jc w:val="center"/>
        <w:rPr>
          <w:rFonts w:asciiTheme="majorHAnsi" w:hAnsiTheme="majorHAnsi" w:cstheme="majorHAnsi"/>
          <w:color w:val="282828"/>
          <w:sz w:val="22"/>
          <w:szCs w:val="22"/>
        </w:rPr>
      </w:pPr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Los libros electrónicos están disponibles a través de Destiny </w:t>
      </w:r>
      <w:proofErr w:type="spellStart"/>
      <w:r w:rsidRPr="00B11BA7">
        <w:rPr>
          <w:rFonts w:asciiTheme="majorHAnsi" w:hAnsiTheme="majorHAnsi" w:cstheme="majorHAnsi"/>
          <w:color w:val="282828"/>
          <w:sz w:val="22"/>
          <w:szCs w:val="22"/>
        </w:rPr>
        <w:t>Discover</w:t>
      </w:r>
      <w:proofErr w:type="spellEnd"/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 de HCMS. </w:t>
      </w:r>
    </w:p>
    <w:p w14:paraId="7D4AA61E" w14:textId="77777777" w:rsidR="00B11BA7" w:rsidRPr="00B11BA7" w:rsidRDefault="00B11BA7" w:rsidP="00B11BA7">
      <w:pPr>
        <w:widowControl w:val="0"/>
        <w:spacing w:after="0" w:line="286" w:lineRule="auto"/>
        <w:jc w:val="center"/>
        <w:rPr>
          <w:rFonts w:asciiTheme="majorHAnsi" w:hAnsiTheme="majorHAnsi" w:cstheme="majorHAnsi"/>
          <w:color w:val="282828"/>
          <w:sz w:val="22"/>
          <w:szCs w:val="22"/>
        </w:rPr>
      </w:pPr>
      <w:r w:rsidRPr="00B11BA7">
        <w:rPr>
          <w:rFonts w:asciiTheme="majorHAnsi" w:hAnsiTheme="majorHAnsi" w:cstheme="majorHAnsi"/>
          <w:color w:val="282828"/>
          <w:sz w:val="22"/>
          <w:szCs w:val="22"/>
        </w:rPr>
        <w:t>Además, consulta</w:t>
      </w:r>
      <w:r>
        <w:rPr>
          <w:rFonts w:asciiTheme="majorHAnsi" w:hAnsiTheme="majorHAnsi" w:cstheme="majorHAnsi"/>
          <w:color w:val="282828"/>
          <w:sz w:val="22"/>
          <w:szCs w:val="22"/>
        </w:rPr>
        <w:t>n</w:t>
      </w:r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 todas nuestras colecciones para obtener ideas de libros. </w:t>
      </w:r>
    </w:p>
    <w:p w14:paraId="33D3D27F" w14:textId="77777777" w:rsidR="000A174E" w:rsidRDefault="00B11BA7" w:rsidP="00B11BA7">
      <w:pPr>
        <w:widowControl w:val="0"/>
        <w:spacing w:after="0" w:line="286" w:lineRule="auto"/>
        <w:jc w:val="center"/>
        <w:rPr>
          <w:rFonts w:asciiTheme="majorHAnsi" w:hAnsiTheme="majorHAnsi" w:cstheme="majorHAnsi"/>
          <w:color w:val="282828"/>
          <w:sz w:val="22"/>
          <w:szCs w:val="22"/>
          <w:highlight w:val="white"/>
        </w:rPr>
      </w:pPr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(Los alumnos de 6º grado tendrán acceso a Destiny </w:t>
      </w:r>
      <w:proofErr w:type="spellStart"/>
      <w:r w:rsidRPr="00B11BA7">
        <w:rPr>
          <w:rFonts w:asciiTheme="majorHAnsi" w:hAnsiTheme="majorHAnsi" w:cstheme="majorHAnsi"/>
          <w:color w:val="282828"/>
          <w:sz w:val="22"/>
          <w:szCs w:val="22"/>
        </w:rPr>
        <w:t>Discover</w:t>
      </w:r>
      <w:proofErr w:type="spellEnd"/>
      <w:r w:rsidRPr="00B11BA7">
        <w:rPr>
          <w:rFonts w:asciiTheme="majorHAnsi" w:hAnsiTheme="majorHAnsi" w:cstheme="majorHAnsi"/>
          <w:color w:val="282828"/>
          <w:sz w:val="22"/>
          <w:szCs w:val="22"/>
        </w:rPr>
        <w:t xml:space="preserve"> de HCMS a final de julio. Hasta entonces, tendrán acceso al de su escuela primaria).</w:t>
      </w:r>
      <w:r w:rsidR="000A174E">
        <w:rPr>
          <w:noProof/>
        </w:rPr>
        <w:drawing>
          <wp:inline distT="0" distB="0" distL="0" distR="0" wp14:anchorId="5560F05A" wp14:editId="02F18411">
            <wp:extent cx="1082040" cy="1097280"/>
            <wp:effectExtent l="0" t="0" r="381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26E1" w14:textId="77777777" w:rsidR="00DA13A2" w:rsidRPr="004E7E91" w:rsidRDefault="00B11BA7" w:rsidP="00B11BA7">
      <w:pPr>
        <w:widowControl w:val="0"/>
        <w:spacing w:after="0" w:line="286" w:lineRule="auto"/>
        <w:jc w:val="center"/>
        <w:rPr>
          <w:rFonts w:asciiTheme="majorHAnsi" w:hAnsiTheme="majorHAnsi" w:cstheme="majorHAnsi"/>
          <w:color w:val="282828"/>
          <w:sz w:val="22"/>
          <w:szCs w:val="22"/>
        </w:rPr>
      </w:pPr>
      <w:r w:rsidRPr="004E7E91">
        <w:rPr>
          <w:rFonts w:asciiTheme="majorHAnsi" w:hAnsiTheme="majorHAnsi" w:cstheme="majorHAnsi"/>
          <w:color w:val="282828"/>
          <w:sz w:val="22"/>
          <w:szCs w:val="22"/>
        </w:rPr>
        <w:t xml:space="preserve">La tarjeta de la Biblioteca Virtual del Condado de Orange está disponible para todos los estudiantes de OCPS, y permite el acceso a miles de libros electrónicos y audiolibros. </w:t>
      </w:r>
    </w:p>
    <w:p w14:paraId="71C37049" w14:textId="77777777" w:rsidR="00B11BA7" w:rsidRDefault="00B11BA7" w:rsidP="00B11BA7">
      <w:pPr>
        <w:widowControl w:val="0"/>
        <w:spacing w:after="0" w:line="286" w:lineRule="auto"/>
        <w:jc w:val="center"/>
        <w:rPr>
          <w:rFonts w:asciiTheme="majorHAnsi" w:hAnsiTheme="majorHAnsi" w:cstheme="majorHAnsi"/>
          <w:color w:val="282828"/>
          <w:sz w:val="22"/>
          <w:szCs w:val="22"/>
          <w:highlight w:val="white"/>
        </w:rPr>
      </w:pPr>
      <w:r>
        <w:rPr>
          <w:noProof/>
        </w:rPr>
        <w:drawing>
          <wp:inline distT="0" distB="0" distL="0" distR="0" wp14:anchorId="06642BB7" wp14:editId="4BEDAD0D">
            <wp:extent cx="3899534" cy="12287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6970" cy="12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BA7" w:rsidSect="005A787E">
      <w:pgSz w:w="15840" w:h="12240" w:orient="landscape"/>
      <w:pgMar w:top="431" w:right="431" w:bottom="431" w:left="431" w:header="720" w:footer="720" w:gutter="0"/>
      <w:pgNumType w:start="1"/>
      <w:cols w:num="2" w:sep="1" w:space="720" w:equalWidth="0">
        <w:col w:w="7128" w:space="720"/>
        <w:col w:w="7128" w:space="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A83"/>
    <w:multiLevelType w:val="hybridMultilevel"/>
    <w:tmpl w:val="617E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84C"/>
    <w:multiLevelType w:val="hybridMultilevel"/>
    <w:tmpl w:val="B64290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BB4E3E"/>
    <w:multiLevelType w:val="hybridMultilevel"/>
    <w:tmpl w:val="1380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D77"/>
    <w:multiLevelType w:val="multilevel"/>
    <w:tmpl w:val="99026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C60275"/>
    <w:multiLevelType w:val="hybridMultilevel"/>
    <w:tmpl w:val="0162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73D08"/>
    <w:multiLevelType w:val="hybridMultilevel"/>
    <w:tmpl w:val="238C1A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8B"/>
    <w:rsid w:val="00031064"/>
    <w:rsid w:val="000A174E"/>
    <w:rsid w:val="00126A76"/>
    <w:rsid w:val="001A3B5B"/>
    <w:rsid w:val="00201EEF"/>
    <w:rsid w:val="00213E08"/>
    <w:rsid w:val="0030550B"/>
    <w:rsid w:val="00313216"/>
    <w:rsid w:val="003E7EF7"/>
    <w:rsid w:val="003F7540"/>
    <w:rsid w:val="004B3E15"/>
    <w:rsid w:val="004C1D3D"/>
    <w:rsid w:val="004E7E91"/>
    <w:rsid w:val="005A6074"/>
    <w:rsid w:val="005A787E"/>
    <w:rsid w:val="00655F6E"/>
    <w:rsid w:val="00662788"/>
    <w:rsid w:val="006829AB"/>
    <w:rsid w:val="00691493"/>
    <w:rsid w:val="007B1B9E"/>
    <w:rsid w:val="00871C3C"/>
    <w:rsid w:val="00912699"/>
    <w:rsid w:val="009B2FCF"/>
    <w:rsid w:val="00A2228B"/>
    <w:rsid w:val="00A658C9"/>
    <w:rsid w:val="00A9654F"/>
    <w:rsid w:val="00AB41F9"/>
    <w:rsid w:val="00B11BA7"/>
    <w:rsid w:val="00B42882"/>
    <w:rsid w:val="00B54E91"/>
    <w:rsid w:val="00C26150"/>
    <w:rsid w:val="00CC2727"/>
    <w:rsid w:val="00D17832"/>
    <w:rsid w:val="00D17B74"/>
    <w:rsid w:val="00DA13A2"/>
    <w:rsid w:val="00E1024A"/>
    <w:rsid w:val="00E86C1C"/>
    <w:rsid w:val="00EA2754"/>
    <w:rsid w:val="00EB29A8"/>
    <w:rsid w:val="00EB43D5"/>
    <w:rsid w:val="00ED6288"/>
    <w:rsid w:val="00ED6852"/>
    <w:rsid w:val="00F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2A5C"/>
  <w15:docId w15:val="{EE9FD456-B31A-442D-A138-7F9029DF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s-PR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4" w:type="dxa"/>
        <w:right w:w="14" w:type="dxa"/>
      </w:tblCellMar>
    </w:tblPr>
  </w:style>
  <w:style w:type="character" w:styleId="Hyperlink">
    <w:name w:val="Hyperlink"/>
    <w:basedOn w:val="DefaultParagraphFont"/>
    <w:uiPriority w:val="99"/>
    <w:unhideWhenUsed/>
    <w:rsid w:val="00A96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5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floridamediaed.org/ssyra.html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SummerReading.ocps.net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hristinagonzalez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Kellee.Moye@ocps.net" TargetMode="External"/><Relationship Id="rId14" Type="http://schemas.openxmlformats.org/officeDocument/2006/relationships/hyperlink" Target="mailto:Kellee.Moye@ocps.net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8605-6D12-42B7-9DC6-C40C7E3A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Moye, Kellee E.</dc:creator>
  <cp:keywords/>
  <dc:description/>
  <cp:lastModifiedBy>Dominguez Lozada, Elyse J.</cp:lastModifiedBy>
  <cp:revision>2</cp:revision>
  <cp:lastPrinted>2022-03-28T16:26:00Z</cp:lastPrinted>
  <dcterms:created xsi:type="dcterms:W3CDTF">2022-05-05T20:34:00Z</dcterms:created>
  <dcterms:modified xsi:type="dcterms:W3CDTF">2022-05-05T20:34:00Z</dcterms:modified>
</cp:coreProperties>
</file>